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2E5D0" w14:textId="77777777" w:rsidR="002E3D48" w:rsidRDefault="00000000">
      <w:pPr>
        <w:pStyle w:val="Heading1"/>
        <w:spacing w:before="37"/>
        <w:ind w:left="3254" w:right="3212"/>
        <w:jc w:val="center"/>
      </w:pPr>
      <w:r>
        <w:t>Affect Regulation Checklist (ARC)</w:t>
      </w:r>
    </w:p>
    <w:p w14:paraId="17B74E9B" w14:textId="77777777" w:rsidR="002E3D48" w:rsidRDefault="002E3D48">
      <w:pPr>
        <w:pStyle w:val="BodyText"/>
        <w:rPr>
          <w:b/>
        </w:rPr>
      </w:pPr>
    </w:p>
    <w:p w14:paraId="787D3AAE" w14:textId="77777777" w:rsidR="00154669" w:rsidRDefault="00000000">
      <w:pPr>
        <w:pStyle w:val="BodyText"/>
        <w:spacing w:before="1" w:line="276" w:lineRule="auto"/>
        <w:ind w:left="100" w:right="93"/>
      </w:pPr>
      <w:r>
        <w:t xml:space="preserve">The Affect Regulation Checklist (©ARC; Moretti, 2003) is a is a 12-item measure adapted from published scales of emotion regulation (Gross &amp; John, 2003; Shields &amp; Cicchetti, 1995) and augmented with supplementary items to tap three aspects of affect regulation: affect </w:t>
      </w:r>
      <w:r w:rsidR="00154669">
        <w:t>dysregulation</w:t>
      </w:r>
      <w:r>
        <w:t>, affect suppression, and adaptive reflection. Consistent with other studies, the ARC represents a multidimensional view of affect regulation that includes both maladaptive (lack of control, suppression) and adaptive (reflection) strategies. Each subscale consists of four items which are scored on a 5-point scale ranging from “</w:t>
      </w:r>
      <w:r>
        <w:rPr>
          <w:i/>
        </w:rPr>
        <w:t>not like me</w:t>
      </w:r>
      <w:r>
        <w:t>” to “</w:t>
      </w:r>
      <w:r>
        <w:rPr>
          <w:i/>
        </w:rPr>
        <w:t>a lot like me</w:t>
      </w:r>
      <w:r>
        <w:t xml:space="preserve">” and ask about experiences of affect in general. </w:t>
      </w:r>
    </w:p>
    <w:p w14:paraId="57FBF190" w14:textId="77777777" w:rsidR="00154669" w:rsidRDefault="00154669">
      <w:pPr>
        <w:pStyle w:val="BodyText"/>
        <w:spacing w:before="1" w:line="276" w:lineRule="auto"/>
        <w:ind w:left="100" w:right="93"/>
      </w:pPr>
    </w:p>
    <w:p w14:paraId="7A1E3C63" w14:textId="70CBBBEB" w:rsidR="00154669" w:rsidRDefault="00154669" w:rsidP="00154669">
      <w:pPr>
        <w:pStyle w:val="BodyText"/>
        <w:spacing w:line="276" w:lineRule="auto"/>
        <w:ind w:left="100" w:right="192"/>
      </w:pPr>
      <w:r>
        <w:t xml:space="preserve">Four versions of the ARC are used in our research: the ARC for parents asking them about their own affect regulation; the ARC for parents asking about their child’s affect regulation; the ARC for youth assessing </w:t>
      </w:r>
      <w:r>
        <w:t>their</w:t>
      </w:r>
      <w:r>
        <w:t xml:space="preserve"> own affect regulation; and the ARC for parents asking about their affect regulation specifically in the context of the caregiver-child relationship.</w:t>
      </w:r>
    </w:p>
    <w:p w14:paraId="156E117D" w14:textId="77777777" w:rsidR="00154669" w:rsidRDefault="00154669">
      <w:pPr>
        <w:pStyle w:val="BodyText"/>
        <w:spacing w:before="1" w:line="276" w:lineRule="auto"/>
        <w:ind w:left="100" w:right="93"/>
      </w:pPr>
    </w:p>
    <w:p w14:paraId="32F829C2" w14:textId="23361498" w:rsidR="00154669" w:rsidRDefault="00000000" w:rsidP="00154669">
      <w:pPr>
        <w:pStyle w:val="BodyText"/>
        <w:spacing w:before="1" w:line="276" w:lineRule="auto"/>
        <w:ind w:left="100" w:right="93"/>
      </w:pPr>
      <w:r>
        <w:t xml:space="preserve">Results from </w:t>
      </w:r>
      <w:proofErr w:type="spellStart"/>
      <w:r w:rsidR="00154669">
        <w:t>Goulter</w:t>
      </w:r>
      <w:proofErr w:type="spellEnd"/>
      <w:r w:rsidR="00154669">
        <w:t xml:space="preserve"> and colleagues’ (2022) psychometric evaluation of the parent and youth self-report versions of this measure </w:t>
      </w:r>
      <w:r>
        <w:t xml:space="preserve">supported a </w:t>
      </w:r>
      <w:r w:rsidR="00154669">
        <w:t>3-factor</w:t>
      </w:r>
      <w:r>
        <w:t xml:space="preserve"> solution for the ARC, </w:t>
      </w:r>
      <w:r w:rsidR="00154669">
        <w:t xml:space="preserve">Parent Report of Youth: </w:t>
      </w:r>
      <w:r>
        <w:t>CFI =.9</w:t>
      </w:r>
      <w:r w:rsidR="00154669">
        <w:t>8</w:t>
      </w:r>
      <w:r>
        <w:t xml:space="preserve">, </w:t>
      </w:r>
      <w:r>
        <w:rPr>
          <w:i/>
        </w:rPr>
        <w:t xml:space="preserve">RMSEA </w:t>
      </w:r>
      <w:r>
        <w:t>= .0</w:t>
      </w:r>
      <w:r w:rsidR="00154669">
        <w:t xml:space="preserve">7 </w:t>
      </w:r>
      <w:r w:rsidR="00154669">
        <w:rPr>
          <w:i/>
          <w:iCs/>
        </w:rPr>
        <w:t>p</w:t>
      </w:r>
      <w:r w:rsidR="00154669" w:rsidRPr="00154669">
        <w:t xml:space="preserve"> &lt;</w:t>
      </w:r>
      <w:r w:rsidR="00154669">
        <w:rPr>
          <w:i/>
          <w:iCs/>
        </w:rPr>
        <w:t xml:space="preserve"> </w:t>
      </w:r>
      <w:r w:rsidR="00154669">
        <w:t>.001</w:t>
      </w:r>
      <w:r w:rsidR="00154669">
        <w:t xml:space="preserve">; Youth Self-Report: CFI = .99, </w:t>
      </w:r>
      <w:r w:rsidR="00154669" w:rsidRPr="00154669">
        <w:rPr>
          <w:i/>
          <w:iCs/>
        </w:rPr>
        <w:t>RMSEA</w:t>
      </w:r>
      <w:r w:rsidR="00154669">
        <w:t xml:space="preserve"> = .06, </w:t>
      </w:r>
      <w:r w:rsidR="00154669">
        <w:rPr>
          <w:i/>
          <w:iCs/>
        </w:rPr>
        <w:t>p</w:t>
      </w:r>
      <w:r w:rsidR="00154669" w:rsidRPr="00154669">
        <w:t xml:space="preserve"> &lt;</w:t>
      </w:r>
      <w:r w:rsidR="00154669">
        <w:rPr>
          <w:i/>
          <w:iCs/>
        </w:rPr>
        <w:t xml:space="preserve"> </w:t>
      </w:r>
      <w:r w:rsidR="00154669">
        <w:t>.001</w:t>
      </w:r>
      <w:r>
        <w:t>.</w:t>
      </w:r>
      <w:r w:rsidR="00154669">
        <w:t xml:space="preserve"> </w:t>
      </w:r>
      <w:r>
        <w:t xml:space="preserve">Internal reliabilities of the subscales have </w:t>
      </w:r>
      <w:r w:rsidR="00154669">
        <w:t xml:space="preserve">also </w:t>
      </w:r>
      <w:r>
        <w:t>been reported</w:t>
      </w:r>
      <w:r w:rsidR="00154669">
        <w:t>:</w:t>
      </w:r>
    </w:p>
    <w:p w14:paraId="58B52EF1" w14:textId="48814BE6" w:rsidR="00154669" w:rsidRDefault="00154669" w:rsidP="00154669">
      <w:pPr>
        <w:pStyle w:val="BodyText"/>
        <w:numPr>
          <w:ilvl w:val="0"/>
          <w:numId w:val="1"/>
        </w:numPr>
        <w:spacing w:before="1" w:line="276" w:lineRule="auto"/>
        <w:ind w:right="93"/>
        <w:rPr>
          <w:lang w:val="en-CA"/>
        </w:rPr>
      </w:pPr>
      <w:r>
        <w:t>P</w:t>
      </w:r>
      <w:proofErr w:type="spellStart"/>
      <w:r w:rsidRPr="00154669">
        <w:rPr>
          <w:lang w:val="en-CA"/>
        </w:rPr>
        <w:t>arent</w:t>
      </w:r>
      <w:proofErr w:type="spellEnd"/>
      <w:r w:rsidRPr="00154669">
        <w:rPr>
          <w:lang w:val="en-CA"/>
        </w:rPr>
        <w:t>-report</w:t>
      </w:r>
      <w:r>
        <w:rPr>
          <w:lang w:val="en-CA"/>
        </w:rPr>
        <w:t>:</w:t>
      </w:r>
      <w:r w:rsidRPr="00154669">
        <w:rPr>
          <w:lang w:val="en-CA"/>
        </w:rPr>
        <w:t xml:space="preserve"> dysregulation (</w:t>
      </w:r>
      <w:r w:rsidRPr="00154669">
        <w:t>α</w:t>
      </w:r>
      <w:r w:rsidRPr="00154669">
        <w:rPr>
          <w:lang w:val="en-CA"/>
        </w:rPr>
        <w:t>/ω = .84/.86), suppression (</w:t>
      </w:r>
      <w:r w:rsidRPr="00154669">
        <w:t>α</w:t>
      </w:r>
      <w:r w:rsidRPr="00154669">
        <w:rPr>
          <w:lang w:val="en-CA"/>
        </w:rPr>
        <w:t xml:space="preserve"> </w:t>
      </w:r>
      <w:r w:rsidRPr="00154669">
        <w:rPr>
          <w:lang w:val="en-CA"/>
        </w:rPr>
        <w:t>/ω = .69/.71), and reflection (</w:t>
      </w:r>
      <w:r w:rsidRPr="00154669">
        <w:t>α</w:t>
      </w:r>
      <w:r w:rsidRPr="00154669">
        <w:rPr>
          <w:lang w:val="en-CA"/>
        </w:rPr>
        <w:t xml:space="preserve"> </w:t>
      </w:r>
      <w:r w:rsidRPr="00154669">
        <w:rPr>
          <w:lang w:val="en-CA"/>
        </w:rPr>
        <w:t xml:space="preserve">/ω = .84/.84). </w:t>
      </w:r>
    </w:p>
    <w:p w14:paraId="581231BE" w14:textId="1DA086D7" w:rsidR="002E3D48" w:rsidRPr="00154669" w:rsidRDefault="00154669" w:rsidP="00154669">
      <w:pPr>
        <w:pStyle w:val="BodyText"/>
        <w:numPr>
          <w:ilvl w:val="0"/>
          <w:numId w:val="1"/>
        </w:numPr>
        <w:spacing w:before="3" w:line="276" w:lineRule="auto"/>
        <w:ind w:right="93"/>
        <w:rPr>
          <w:sz w:val="16"/>
        </w:rPr>
      </w:pPr>
      <w:r w:rsidRPr="00154669">
        <w:rPr>
          <w:lang w:val="en-CA"/>
        </w:rPr>
        <w:t>Y</w:t>
      </w:r>
      <w:r w:rsidRPr="00154669">
        <w:rPr>
          <w:lang w:val="en-CA"/>
        </w:rPr>
        <w:t>outh self-report dysregulation (</w:t>
      </w:r>
      <w:r w:rsidRPr="00154669">
        <w:t>α</w:t>
      </w:r>
      <w:r w:rsidRPr="00154669">
        <w:rPr>
          <w:lang w:val="en-CA"/>
        </w:rPr>
        <w:t xml:space="preserve"> </w:t>
      </w:r>
      <w:r w:rsidRPr="00154669">
        <w:rPr>
          <w:lang w:val="en-CA"/>
        </w:rPr>
        <w:t>/ω = .86/.88), suppression (</w:t>
      </w:r>
      <w:r w:rsidRPr="00154669">
        <w:t>α</w:t>
      </w:r>
      <w:r w:rsidRPr="00154669">
        <w:rPr>
          <w:lang w:val="en-CA"/>
        </w:rPr>
        <w:t xml:space="preserve"> </w:t>
      </w:r>
      <w:r w:rsidRPr="00154669">
        <w:rPr>
          <w:lang w:val="en-CA"/>
        </w:rPr>
        <w:t>/ω = .68/.71), and reflection (</w:t>
      </w:r>
      <w:r w:rsidRPr="00154669">
        <w:t>α</w:t>
      </w:r>
      <w:r w:rsidRPr="00154669">
        <w:rPr>
          <w:lang w:val="en-CA"/>
        </w:rPr>
        <w:t xml:space="preserve"> </w:t>
      </w:r>
      <w:r w:rsidRPr="00154669">
        <w:rPr>
          <w:lang w:val="en-CA"/>
        </w:rPr>
        <w:t>/ω = .80/.80</w:t>
      </w:r>
    </w:p>
    <w:p w14:paraId="5B8CCDD1" w14:textId="4B6F8FAF" w:rsidR="00154669" w:rsidRDefault="00000000" w:rsidP="00154669">
      <w:pPr>
        <w:spacing w:before="172" w:line="278" w:lineRule="auto"/>
        <w:ind w:left="100" w:right="93"/>
      </w:pPr>
      <w:r>
        <w:rPr>
          <w:b/>
        </w:rPr>
        <w:t xml:space="preserve">REFERENCES: </w:t>
      </w:r>
      <w:proofErr w:type="spellStart"/>
      <w:r w:rsidR="00154669" w:rsidRPr="00154669">
        <w:t>Goulter</w:t>
      </w:r>
      <w:proofErr w:type="spellEnd"/>
      <w:r w:rsidR="00154669" w:rsidRPr="00154669">
        <w:t>, N., Balanji, S., Davis, B. A., James, T., McIntyre, C. L., Smith, E., Thornton, E. M., Craig, S. G., &amp; Moretti, M. M. (2023). Psychometric Evaluation of the Affect Regulation Checklist: Clinical and Community Samples, Parent-Reports and Youth Self-Reports. </w:t>
      </w:r>
      <w:r w:rsidR="00154669" w:rsidRPr="00154669">
        <w:rPr>
          <w:i/>
          <w:iCs/>
        </w:rPr>
        <w:t xml:space="preserve">Journal of </w:t>
      </w:r>
      <w:r w:rsidR="00154669">
        <w:rPr>
          <w:i/>
          <w:iCs/>
        </w:rPr>
        <w:t>R</w:t>
      </w:r>
      <w:r w:rsidR="00154669" w:rsidRPr="00154669">
        <w:rPr>
          <w:i/>
          <w:iCs/>
        </w:rPr>
        <w:t xml:space="preserve">esearch on </w:t>
      </w:r>
      <w:r w:rsidR="00154669">
        <w:rPr>
          <w:i/>
          <w:iCs/>
        </w:rPr>
        <w:t>A</w:t>
      </w:r>
      <w:r w:rsidR="00154669" w:rsidRPr="00154669">
        <w:rPr>
          <w:i/>
          <w:iCs/>
        </w:rPr>
        <w:t>dolescence</w:t>
      </w:r>
      <w:r w:rsidR="00154669" w:rsidRPr="00154669">
        <w:t>, </w:t>
      </w:r>
      <w:r w:rsidR="00154669" w:rsidRPr="00154669">
        <w:rPr>
          <w:i/>
          <w:iCs/>
        </w:rPr>
        <w:t>33</w:t>
      </w:r>
      <w:r w:rsidR="00154669" w:rsidRPr="00154669">
        <w:t xml:space="preserve">(1), 344–360. </w:t>
      </w:r>
      <w:hyperlink r:id="rId5" w:history="1">
        <w:r w:rsidR="00154669" w:rsidRPr="00ED1633">
          <w:rPr>
            <w:rStyle w:val="Hyperlink"/>
          </w:rPr>
          <w:t>https://doi.org/10.1111/jora.12779</w:t>
        </w:r>
      </w:hyperlink>
      <w:r w:rsidR="00154669">
        <w:t xml:space="preserve"> </w:t>
      </w:r>
    </w:p>
    <w:p w14:paraId="42530A9C" w14:textId="77777777" w:rsidR="002E3D48" w:rsidRDefault="00000000">
      <w:pPr>
        <w:pStyle w:val="BodyText"/>
        <w:spacing w:before="196" w:line="278" w:lineRule="auto"/>
        <w:ind w:left="100" w:right="903"/>
      </w:pPr>
      <w:r>
        <w:t>Moretti, M.M. (2003). Affect regulation checklist. Unpublished research measure. Simon Fraser University, Burnaby, British Columbia, Canada.</w:t>
      </w:r>
    </w:p>
    <w:p w14:paraId="06CAC849" w14:textId="77777777" w:rsidR="002E3D48" w:rsidRDefault="002E3D48">
      <w:pPr>
        <w:pStyle w:val="BodyText"/>
        <w:rPr>
          <w:sz w:val="20"/>
        </w:rPr>
      </w:pPr>
    </w:p>
    <w:p w14:paraId="2C72422E" w14:textId="77777777" w:rsidR="002E3D48" w:rsidRDefault="002E3D48">
      <w:pPr>
        <w:pStyle w:val="BodyText"/>
        <w:rPr>
          <w:sz w:val="20"/>
        </w:rPr>
      </w:pPr>
    </w:p>
    <w:p w14:paraId="3661B840" w14:textId="77777777" w:rsidR="002E3D48" w:rsidRDefault="002E3D48">
      <w:pPr>
        <w:pStyle w:val="BodyText"/>
        <w:spacing w:before="6"/>
        <w:rPr>
          <w:sz w:val="20"/>
        </w:rPr>
      </w:pPr>
    </w:p>
    <w:p w14:paraId="5DE64B69" w14:textId="77777777" w:rsidR="002E3D48" w:rsidRDefault="003829B6">
      <w:pPr>
        <w:pStyle w:val="BodyText"/>
        <w:spacing w:line="40" w:lineRule="exact"/>
        <w:ind w:left="-251"/>
        <w:rPr>
          <w:sz w:val="4"/>
        </w:rPr>
      </w:pPr>
      <w:r>
        <w:rPr>
          <w:sz w:val="4"/>
        </w:rPr>
      </w:r>
      <w:r>
        <w:rPr>
          <w:sz w:val="4"/>
        </w:rPr>
        <w:pict w14:anchorId="1501CAE6">
          <v:group id="_x0000_s1026" alt="" style="width:475.5pt;height:2pt;mso-position-horizontal-relative:char;mso-position-vertical-relative:line" coordsize="9510,40">
            <v:line id="_x0000_s1027" alt="" style="position:absolute" from="0,20" to="9510,20" strokecolor="#00af50" strokeweight="2pt"/>
            <w10:anchorlock/>
          </v:group>
        </w:pict>
      </w:r>
    </w:p>
    <w:p w14:paraId="66E7E504" w14:textId="77777777" w:rsidR="002E3D48" w:rsidRDefault="002E3D48">
      <w:pPr>
        <w:pStyle w:val="BodyText"/>
        <w:spacing w:before="2"/>
        <w:rPr>
          <w:sz w:val="19"/>
        </w:rPr>
      </w:pPr>
    </w:p>
    <w:p w14:paraId="6949BD8A" w14:textId="58271D01" w:rsidR="002E3D48" w:rsidRDefault="00000000">
      <w:pPr>
        <w:pStyle w:val="Heading1"/>
      </w:pPr>
      <w:r>
        <w:t xml:space="preserve">The following questions measure affect </w:t>
      </w:r>
      <w:r w:rsidR="00154669">
        <w:t>dysregulation</w:t>
      </w:r>
      <w:r>
        <w:t>:</w:t>
      </w:r>
    </w:p>
    <w:p w14:paraId="4CF95756" w14:textId="77777777" w:rsidR="002E3D48" w:rsidRDefault="002E3D48">
      <w:pPr>
        <w:pStyle w:val="BodyText"/>
        <w:spacing w:before="8"/>
        <w:rPr>
          <w:b/>
          <w:sz w:val="19"/>
        </w:rPr>
      </w:pPr>
    </w:p>
    <w:p w14:paraId="14984FEB" w14:textId="77777777" w:rsidR="002E3D48" w:rsidRDefault="00000000">
      <w:pPr>
        <w:pStyle w:val="BodyText"/>
        <w:spacing w:before="1"/>
        <w:ind w:left="100"/>
      </w:pPr>
      <w:r>
        <w:t>1. I have a hard time controlling my feelings.</w:t>
      </w:r>
    </w:p>
    <w:p w14:paraId="323E9D66" w14:textId="77777777" w:rsidR="002E3D48" w:rsidRDefault="002E3D48">
      <w:pPr>
        <w:pStyle w:val="BodyText"/>
        <w:spacing w:before="8"/>
        <w:rPr>
          <w:sz w:val="19"/>
        </w:rPr>
      </w:pPr>
    </w:p>
    <w:p w14:paraId="27292048" w14:textId="77777777" w:rsidR="002E3D48" w:rsidRDefault="00000000">
      <w:pPr>
        <w:pStyle w:val="BodyText"/>
        <w:spacing w:before="1"/>
        <w:ind w:left="100"/>
      </w:pPr>
      <w:r>
        <w:t>4. It’s very hard for me to calm down when I get upset.</w:t>
      </w:r>
    </w:p>
    <w:p w14:paraId="6FC835E8" w14:textId="77777777" w:rsidR="002E3D48" w:rsidRDefault="002E3D48">
      <w:pPr>
        <w:pStyle w:val="BodyText"/>
        <w:spacing w:before="10"/>
        <w:rPr>
          <w:sz w:val="19"/>
        </w:rPr>
      </w:pPr>
    </w:p>
    <w:p w14:paraId="6EC8F79F" w14:textId="77777777" w:rsidR="002E3D48" w:rsidRDefault="00000000">
      <w:pPr>
        <w:pStyle w:val="BodyText"/>
        <w:ind w:left="100"/>
      </w:pPr>
      <w:r>
        <w:t>7. My feelings just take over me and I can’t do anything about it.</w:t>
      </w:r>
    </w:p>
    <w:p w14:paraId="2ED06FCC" w14:textId="77777777" w:rsidR="002E3D48" w:rsidRDefault="002E3D48">
      <w:pPr>
        <w:pStyle w:val="BodyText"/>
        <w:spacing w:before="8"/>
        <w:rPr>
          <w:sz w:val="19"/>
        </w:rPr>
      </w:pPr>
    </w:p>
    <w:p w14:paraId="0D5DA148" w14:textId="77777777" w:rsidR="002E3D48" w:rsidRDefault="00000000">
      <w:pPr>
        <w:pStyle w:val="BodyText"/>
        <w:spacing w:before="1"/>
        <w:ind w:left="100"/>
      </w:pPr>
      <w:r>
        <w:t>10. When I get upset, it takes a long time for me to get over it.</w:t>
      </w:r>
    </w:p>
    <w:p w14:paraId="2BCA13F7" w14:textId="77777777" w:rsidR="002E3D48" w:rsidRDefault="002E3D48">
      <w:pPr>
        <w:pStyle w:val="BodyText"/>
      </w:pPr>
    </w:p>
    <w:p w14:paraId="026CBE0E" w14:textId="77777777" w:rsidR="002E3D48" w:rsidRDefault="002E3D48">
      <w:pPr>
        <w:pStyle w:val="BodyText"/>
        <w:spacing w:before="4"/>
        <w:rPr>
          <w:sz w:val="17"/>
        </w:rPr>
      </w:pPr>
    </w:p>
    <w:p w14:paraId="20C3D1F7" w14:textId="77777777" w:rsidR="002E3D48" w:rsidRDefault="00000000">
      <w:pPr>
        <w:pStyle w:val="Heading1"/>
      </w:pPr>
      <w:r>
        <w:t>The following questions measure affect suppression:</w:t>
      </w:r>
    </w:p>
    <w:p w14:paraId="135AB106" w14:textId="77777777" w:rsidR="002E3D48" w:rsidRDefault="002E3D48">
      <w:pPr>
        <w:pStyle w:val="BodyText"/>
        <w:spacing w:before="8"/>
        <w:rPr>
          <w:b/>
          <w:sz w:val="19"/>
        </w:rPr>
      </w:pPr>
    </w:p>
    <w:p w14:paraId="1945F7D1" w14:textId="77777777" w:rsidR="002E3D48" w:rsidRDefault="00000000">
      <w:pPr>
        <w:pStyle w:val="BodyText"/>
        <w:ind w:left="100"/>
      </w:pPr>
      <w:r>
        <w:t>3. I try hard not to think about my feelings.</w:t>
      </w:r>
    </w:p>
    <w:p w14:paraId="2C40CF17" w14:textId="77777777" w:rsidR="002E3D48" w:rsidRDefault="002E3D48">
      <w:pPr>
        <w:pStyle w:val="BodyText"/>
        <w:spacing w:before="9"/>
        <w:rPr>
          <w:sz w:val="19"/>
        </w:rPr>
      </w:pPr>
    </w:p>
    <w:p w14:paraId="7B42409A" w14:textId="77777777" w:rsidR="00154669" w:rsidRDefault="00000000" w:rsidP="00154669">
      <w:pPr>
        <w:pStyle w:val="BodyText"/>
        <w:ind w:left="100"/>
      </w:pPr>
      <w:r>
        <w:lastRenderedPageBreak/>
        <w:t>6. It’s best to keep feelings in control and not to think about them</w:t>
      </w:r>
    </w:p>
    <w:p w14:paraId="42E881DC" w14:textId="77777777" w:rsidR="00154669" w:rsidRDefault="00154669" w:rsidP="00154669">
      <w:pPr>
        <w:pStyle w:val="BodyText"/>
        <w:ind w:left="100"/>
      </w:pPr>
    </w:p>
    <w:p w14:paraId="26FC92D4" w14:textId="37B55772" w:rsidR="00154669" w:rsidRDefault="00154669" w:rsidP="00154669">
      <w:pPr>
        <w:pStyle w:val="BodyText"/>
        <w:ind w:left="100"/>
      </w:pPr>
      <w:r>
        <w:t>9. I keep my feelings to myself.</w:t>
      </w:r>
    </w:p>
    <w:p w14:paraId="429995D3" w14:textId="77777777" w:rsidR="00154669" w:rsidRDefault="00154669" w:rsidP="00154669">
      <w:pPr>
        <w:pStyle w:val="BodyText"/>
        <w:spacing w:before="9"/>
        <w:rPr>
          <w:sz w:val="19"/>
        </w:rPr>
      </w:pPr>
    </w:p>
    <w:p w14:paraId="19158C15" w14:textId="77777777" w:rsidR="00154669" w:rsidRDefault="00154669" w:rsidP="00154669">
      <w:pPr>
        <w:pStyle w:val="BodyText"/>
        <w:ind w:left="100"/>
      </w:pPr>
      <w:r>
        <w:t>12. I try to do other things to keep my mind off how I feel.</w:t>
      </w:r>
    </w:p>
    <w:p w14:paraId="6AABBF98" w14:textId="77777777" w:rsidR="00154669" w:rsidRDefault="00154669" w:rsidP="00154669">
      <w:pPr>
        <w:pStyle w:val="BodyText"/>
      </w:pPr>
    </w:p>
    <w:p w14:paraId="500196C4" w14:textId="77777777" w:rsidR="00154669" w:rsidRDefault="00154669" w:rsidP="00154669">
      <w:pPr>
        <w:pStyle w:val="BodyText"/>
        <w:spacing w:before="4"/>
        <w:rPr>
          <w:sz w:val="17"/>
        </w:rPr>
      </w:pPr>
    </w:p>
    <w:p w14:paraId="6801B983" w14:textId="77777777" w:rsidR="00154669" w:rsidRDefault="00154669" w:rsidP="00154669">
      <w:pPr>
        <w:pStyle w:val="Heading1"/>
      </w:pPr>
      <w:r>
        <w:t>The following questions measure adaptive reflection:</w:t>
      </w:r>
    </w:p>
    <w:p w14:paraId="2536CE67" w14:textId="77777777" w:rsidR="00154669" w:rsidRDefault="00154669" w:rsidP="00154669">
      <w:pPr>
        <w:pStyle w:val="BodyText"/>
        <w:spacing w:before="8"/>
        <w:rPr>
          <w:b/>
          <w:sz w:val="19"/>
        </w:rPr>
      </w:pPr>
    </w:p>
    <w:p w14:paraId="429909E7" w14:textId="77777777" w:rsidR="00154669" w:rsidRDefault="00154669" w:rsidP="00154669">
      <w:pPr>
        <w:pStyle w:val="BodyText"/>
        <w:ind w:left="100"/>
      </w:pPr>
      <w:r>
        <w:t>2. Thinking about why I have different feelings helps me to learn about myself.</w:t>
      </w:r>
    </w:p>
    <w:p w14:paraId="041DBD83" w14:textId="77777777" w:rsidR="00154669" w:rsidRDefault="00154669" w:rsidP="00154669">
      <w:pPr>
        <w:pStyle w:val="BodyText"/>
        <w:spacing w:before="9"/>
        <w:rPr>
          <w:sz w:val="19"/>
        </w:rPr>
      </w:pPr>
    </w:p>
    <w:p w14:paraId="03FBEEDC" w14:textId="77777777" w:rsidR="00154669" w:rsidRDefault="00154669" w:rsidP="00154669">
      <w:pPr>
        <w:pStyle w:val="BodyText"/>
        <w:ind w:left="100"/>
      </w:pPr>
      <w:r>
        <w:t>5. Thinking about why I act in certain ways helps me to understand myself.</w:t>
      </w:r>
    </w:p>
    <w:p w14:paraId="73071E19" w14:textId="77777777" w:rsidR="00154669" w:rsidRDefault="00154669" w:rsidP="00154669">
      <w:pPr>
        <w:pStyle w:val="BodyText"/>
        <w:spacing w:before="9"/>
        <w:rPr>
          <w:sz w:val="19"/>
        </w:rPr>
      </w:pPr>
    </w:p>
    <w:p w14:paraId="731A9D6A" w14:textId="77777777" w:rsidR="00154669" w:rsidRDefault="00154669" w:rsidP="00154669">
      <w:pPr>
        <w:pStyle w:val="BodyText"/>
        <w:spacing w:line="453" w:lineRule="auto"/>
        <w:ind w:left="100" w:right="432"/>
      </w:pPr>
      <w:r>
        <w:t>8. The time I spend thinking about what’s happened to me in my life helps me to understand myself. 11R. If I think about my feelings, it just makes everything worse.</w:t>
      </w:r>
    </w:p>
    <w:p w14:paraId="57A012D2" w14:textId="77777777" w:rsidR="00154669" w:rsidRDefault="00154669" w:rsidP="00154669">
      <w:pPr>
        <w:pStyle w:val="BodyText"/>
        <w:ind w:left="100"/>
      </w:pPr>
    </w:p>
    <w:p w14:paraId="6562897C" w14:textId="77777777" w:rsidR="00154669" w:rsidRDefault="00154669" w:rsidP="00154669">
      <w:pPr>
        <w:pStyle w:val="BodyText"/>
        <w:ind w:left="100"/>
      </w:pPr>
    </w:p>
    <w:p w14:paraId="341C52D9" w14:textId="77777777" w:rsidR="00154669" w:rsidRDefault="00154669" w:rsidP="00154669">
      <w:pPr>
        <w:pStyle w:val="BodyText"/>
        <w:ind w:left="100"/>
      </w:pPr>
    </w:p>
    <w:p w14:paraId="36900957" w14:textId="77777777" w:rsidR="00154669" w:rsidRDefault="00154669" w:rsidP="00154669">
      <w:pPr>
        <w:pStyle w:val="BodyText"/>
        <w:ind w:left="100"/>
      </w:pPr>
    </w:p>
    <w:p w14:paraId="2DBD2891" w14:textId="77777777" w:rsidR="00154669" w:rsidRDefault="00154669" w:rsidP="00154669">
      <w:pPr>
        <w:pStyle w:val="BodyText"/>
        <w:ind w:left="100"/>
      </w:pPr>
    </w:p>
    <w:p w14:paraId="7BD25DE1" w14:textId="77777777" w:rsidR="00154669" w:rsidRDefault="00154669" w:rsidP="00154669">
      <w:pPr>
        <w:pStyle w:val="BodyText"/>
        <w:ind w:left="100"/>
      </w:pPr>
    </w:p>
    <w:p w14:paraId="5286A220" w14:textId="77777777" w:rsidR="00154669" w:rsidRDefault="00154669" w:rsidP="00154669">
      <w:pPr>
        <w:pStyle w:val="BodyText"/>
        <w:ind w:left="100"/>
      </w:pPr>
    </w:p>
    <w:p w14:paraId="1DEA6EB1" w14:textId="77777777" w:rsidR="00154669" w:rsidRDefault="00154669" w:rsidP="00154669">
      <w:pPr>
        <w:pStyle w:val="BodyText"/>
        <w:ind w:left="100"/>
      </w:pPr>
    </w:p>
    <w:p w14:paraId="78B6D3FB" w14:textId="77777777" w:rsidR="00154669" w:rsidRDefault="00154669" w:rsidP="00154669">
      <w:pPr>
        <w:pStyle w:val="BodyText"/>
        <w:ind w:left="100"/>
      </w:pPr>
    </w:p>
    <w:p w14:paraId="2E1F5BB7" w14:textId="77777777" w:rsidR="00154669" w:rsidRDefault="00154669" w:rsidP="00154669">
      <w:pPr>
        <w:pStyle w:val="BodyText"/>
        <w:ind w:left="100"/>
      </w:pPr>
    </w:p>
    <w:p w14:paraId="3026536D" w14:textId="77777777" w:rsidR="00154669" w:rsidRDefault="00154669" w:rsidP="00154669">
      <w:pPr>
        <w:pStyle w:val="BodyText"/>
        <w:ind w:left="100"/>
      </w:pPr>
    </w:p>
    <w:p w14:paraId="4E01D007" w14:textId="77777777" w:rsidR="00154669" w:rsidRDefault="00154669" w:rsidP="00154669">
      <w:pPr>
        <w:pStyle w:val="BodyText"/>
        <w:ind w:left="100"/>
      </w:pPr>
    </w:p>
    <w:p w14:paraId="434016AE" w14:textId="77777777" w:rsidR="00154669" w:rsidRDefault="00154669" w:rsidP="00154669">
      <w:pPr>
        <w:pStyle w:val="BodyText"/>
        <w:ind w:left="100"/>
      </w:pPr>
    </w:p>
    <w:p w14:paraId="496B66D0" w14:textId="77777777" w:rsidR="00154669" w:rsidRDefault="00154669" w:rsidP="00154669">
      <w:pPr>
        <w:pStyle w:val="BodyText"/>
        <w:ind w:left="100"/>
      </w:pPr>
    </w:p>
    <w:p w14:paraId="0DE637AB" w14:textId="77777777" w:rsidR="00154669" w:rsidRDefault="00154669" w:rsidP="00154669">
      <w:pPr>
        <w:pStyle w:val="BodyText"/>
        <w:ind w:left="100"/>
      </w:pPr>
    </w:p>
    <w:p w14:paraId="13BADE5E" w14:textId="77777777" w:rsidR="00154669" w:rsidRDefault="00154669" w:rsidP="00154669">
      <w:pPr>
        <w:pStyle w:val="BodyText"/>
        <w:ind w:left="100"/>
      </w:pPr>
    </w:p>
    <w:p w14:paraId="032EC07B" w14:textId="77777777" w:rsidR="00154669" w:rsidRDefault="00154669" w:rsidP="00154669">
      <w:pPr>
        <w:pStyle w:val="BodyText"/>
        <w:ind w:left="100"/>
      </w:pPr>
    </w:p>
    <w:p w14:paraId="5A196E16" w14:textId="77777777" w:rsidR="00154669" w:rsidRDefault="00154669" w:rsidP="00154669">
      <w:pPr>
        <w:pStyle w:val="BodyText"/>
        <w:ind w:left="100"/>
      </w:pPr>
    </w:p>
    <w:p w14:paraId="6DF4722F" w14:textId="77777777" w:rsidR="00154669" w:rsidRDefault="00154669" w:rsidP="00154669">
      <w:pPr>
        <w:pStyle w:val="BodyText"/>
        <w:ind w:left="100"/>
      </w:pPr>
    </w:p>
    <w:p w14:paraId="433ED763" w14:textId="77777777" w:rsidR="00154669" w:rsidRDefault="00154669" w:rsidP="00154669">
      <w:pPr>
        <w:pStyle w:val="BodyText"/>
        <w:ind w:left="100"/>
      </w:pPr>
    </w:p>
    <w:p w14:paraId="2CE3D460" w14:textId="77777777" w:rsidR="00154669" w:rsidRDefault="00154669" w:rsidP="00154669">
      <w:pPr>
        <w:pStyle w:val="BodyText"/>
        <w:ind w:left="100"/>
      </w:pPr>
    </w:p>
    <w:p w14:paraId="14156CF6" w14:textId="19AB49A1" w:rsidR="002E3D48" w:rsidRDefault="002E3D48">
      <w:pPr>
        <w:pStyle w:val="BodyText"/>
        <w:spacing w:line="453" w:lineRule="auto"/>
        <w:ind w:left="100" w:right="432"/>
      </w:pPr>
    </w:p>
    <w:sectPr w:rsidR="002E3D48">
      <w:pgSz w:w="12240" w:h="15840"/>
      <w:pgMar w:top="140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rlito">
    <w:altName w:val="Calibri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270E9"/>
    <w:multiLevelType w:val="hybridMultilevel"/>
    <w:tmpl w:val="D8DE6EF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1969553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D48"/>
    <w:rsid w:val="00154669"/>
    <w:rsid w:val="002E3D48"/>
    <w:rsid w:val="0038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786D68C"/>
  <w15:docId w15:val="{E4F6471B-FA37-CB40-B20C-A1D1F723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154669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46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4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3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8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1111/jora.127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479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Pritchard</dc:creator>
  <cp:lastModifiedBy>Sherene Balanji</cp:lastModifiedBy>
  <cp:revision>2</cp:revision>
  <cp:lastPrinted>2023-08-14T23:13:00Z</cp:lastPrinted>
  <dcterms:created xsi:type="dcterms:W3CDTF">2023-08-14T23:02:00Z</dcterms:created>
  <dcterms:modified xsi:type="dcterms:W3CDTF">2023-08-14T23:21:00Z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2023-08-14T00:00:00Z</vt:filetime>
  </property>
</Properties>
</file>